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0FBE" w14:textId="77777777" w:rsidR="008042F3" w:rsidRDefault="008042F3" w:rsidP="00BF6343">
      <w:pPr>
        <w:rPr>
          <w:rFonts w:ascii="Verdana" w:hAnsi="Verdana" w:cs="Verdana"/>
          <w:b/>
          <w:bCs/>
          <w:sz w:val="28"/>
          <w:szCs w:val="28"/>
          <w:lang w:val="pt-BR"/>
        </w:rPr>
      </w:pPr>
    </w:p>
    <w:p w14:paraId="15FC0286" w14:textId="2F7DD5F6" w:rsidR="00636E49" w:rsidRPr="00BF6343" w:rsidRDefault="00636E49" w:rsidP="00BF6343">
      <w:pPr>
        <w:rPr>
          <w:rFonts w:ascii="Verdana" w:hAnsi="Verdana" w:cs="Verdana"/>
          <w:b/>
          <w:bCs/>
          <w:sz w:val="28"/>
          <w:szCs w:val="28"/>
          <w:lang w:val="pt-BR"/>
        </w:rPr>
      </w:pPr>
      <w:r w:rsidRPr="00BF6343">
        <w:rPr>
          <w:rFonts w:ascii="Verdana" w:hAnsi="Verdana" w:cs="Verdana"/>
          <w:b/>
          <w:bCs/>
          <w:sz w:val="28"/>
          <w:szCs w:val="28"/>
          <w:lang w:val="pt-BR"/>
        </w:rPr>
        <w:t>CONSILIUL JUDEŢEAN BUZĂU</w:t>
      </w:r>
    </w:p>
    <w:p w14:paraId="7FF98380" w14:textId="77777777" w:rsidR="00636E49" w:rsidRPr="00BF6343" w:rsidRDefault="00BF6343" w:rsidP="00BF6343">
      <w:pPr>
        <w:rPr>
          <w:rFonts w:ascii="Verdana" w:hAnsi="Verdana" w:cs="Verdana"/>
          <w:b/>
          <w:bCs/>
          <w:sz w:val="28"/>
          <w:szCs w:val="28"/>
          <w:lang w:val="pt-BR"/>
        </w:rPr>
      </w:pPr>
      <w:r>
        <w:rPr>
          <w:rFonts w:ascii="Verdana" w:hAnsi="Verdana" w:cs="Verdana"/>
          <w:b/>
          <w:bCs/>
          <w:sz w:val="28"/>
          <w:szCs w:val="28"/>
          <w:lang w:val="pt-BR"/>
        </w:rPr>
        <w:t xml:space="preserve">            </w:t>
      </w:r>
      <w:r w:rsidR="00636E49" w:rsidRPr="00BF6343">
        <w:rPr>
          <w:rFonts w:ascii="Verdana" w:hAnsi="Verdana" w:cs="Verdana"/>
          <w:b/>
          <w:bCs/>
          <w:sz w:val="28"/>
          <w:szCs w:val="28"/>
          <w:lang w:val="pt-BR"/>
        </w:rPr>
        <w:t>PRE</w:t>
      </w:r>
      <w:r w:rsidR="00636E49" w:rsidRPr="00BF6343">
        <w:rPr>
          <w:rFonts w:ascii="Verdana" w:hAnsi="Verdana" w:cs="Verdana"/>
          <w:b/>
          <w:bCs/>
          <w:sz w:val="28"/>
          <w:szCs w:val="28"/>
        </w:rPr>
        <w:t>Ş</w:t>
      </w:r>
      <w:r w:rsidR="00636E49" w:rsidRPr="00BF6343">
        <w:rPr>
          <w:rFonts w:ascii="Verdana" w:hAnsi="Verdana" w:cs="Verdana"/>
          <w:b/>
          <w:bCs/>
          <w:sz w:val="28"/>
          <w:szCs w:val="28"/>
          <w:lang w:val="pt-BR"/>
        </w:rPr>
        <w:t>EDINTE</w:t>
      </w:r>
    </w:p>
    <w:p w14:paraId="2236C7E1" w14:textId="5866DC34" w:rsidR="00636E49" w:rsidRPr="00BF6343" w:rsidRDefault="006920FC" w:rsidP="005E5E38">
      <w:pPr>
        <w:spacing w:line="360" w:lineRule="auto"/>
        <w:jc w:val="both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 xml:space="preserve">  </w:t>
      </w:r>
      <w:r w:rsidR="00636E49" w:rsidRPr="00BF6343">
        <w:rPr>
          <w:rFonts w:ascii="Verdana" w:hAnsi="Verdana" w:cs="Verdana"/>
          <w:b/>
          <w:bCs/>
          <w:sz w:val="28"/>
          <w:szCs w:val="28"/>
        </w:rPr>
        <w:t>Nr.</w:t>
      </w:r>
      <w:r w:rsidR="00F70BEA">
        <w:rPr>
          <w:rFonts w:ascii="Verdana" w:hAnsi="Verdana" w:cs="Verdana"/>
          <w:b/>
          <w:bCs/>
          <w:sz w:val="28"/>
          <w:szCs w:val="28"/>
        </w:rPr>
        <w:t xml:space="preserve"> </w:t>
      </w:r>
      <w:r>
        <w:rPr>
          <w:rFonts w:ascii="Verdana" w:hAnsi="Verdana" w:cs="Verdana"/>
          <w:b/>
          <w:bCs/>
          <w:sz w:val="28"/>
          <w:szCs w:val="28"/>
        </w:rPr>
        <w:t>1346</w:t>
      </w:r>
      <w:r w:rsidR="00F70BEA">
        <w:rPr>
          <w:rFonts w:ascii="Verdana" w:hAnsi="Verdana" w:cs="Verdana"/>
          <w:b/>
          <w:bCs/>
          <w:sz w:val="28"/>
          <w:szCs w:val="28"/>
        </w:rPr>
        <w:t>/</w:t>
      </w:r>
      <w:r>
        <w:rPr>
          <w:rFonts w:ascii="Verdana" w:hAnsi="Verdana" w:cs="Verdana"/>
          <w:b/>
          <w:bCs/>
          <w:sz w:val="28"/>
          <w:szCs w:val="28"/>
        </w:rPr>
        <w:t>22.01.</w:t>
      </w:r>
      <w:r w:rsidR="00E75C85">
        <w:rPr>
          <w:rFonts w:ascii="Verdana" w:hAnsi="Verdana" w:cs="Verdana"/>
          <w:b/>
          <w:bCs/>
          <w:sz w:val="28"/>
          <w:szCs w:val="28"/>
        </w:rPr>
        <w:t>2026</w:t>
      </w:r>
    </w:p>
    <w:p w14:paraId="0EB4CE00" w14:textId="77777777" w:rsidR="00636E49" w:rsidRPr="003B0C17" w:rsidRDefault="0051084C" w:rsidP="00C20BED">
      <w:pPr>
        <w:spacing w:line="360" w:lineRule="auto"/>
        <w:jc w:val="center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>REFERAT</w:t>
      </w:r>
    </w:p>
    <w:p w14:paraId="368BFE92" w14:textId="33B1EDB3" w:rsidR="00CE2BB0" w:rsidRPr="0066361A" w:rsidRDefault="00636E49" w:rsidP="00CE2BB0">
      <w:pPr>
        <w:jc w:val="center"/>
        <w:rPr>
          <w:rFonts w:ascii="Verdana" w:hAnsi="Verdana"/>
          <w:b/>
          <w:sz w:val="28"/>
          <w:szCs w:val="28"/>
        </w:rPr>
      </w:pPr>
      <w:r w:rsidRPr="00F70BEA">
        <w:rPr>
          <w:rFonts w:ascii="Verdana" w:hAnsi="Verdana" w:cs="Verdana"/>
          <w:b/>
          <w:bCs/>
          <w:iCs/>
          <w:sz w:val="28"/>
          <w:szCs w:val="28"/>
        </w:rPr>
        <w:t>la proiectul de hotărâre</w:t>
      </w:r>
      <w:r w:rsidR="00CE2BB0">
        <w:rPr>
          <w:rFonts w:ascii="Verdana" w:hAnsi="Verdana" w:cs="Verdana"/>
          <w:b/>
          <w:bCs/>
          <w:iCs/>
          <w:sz w:val="28"/>
          <w:szCs w:val="28"/>
        </w:rPr>
        <w:t xml:space="preserve"> pentru</w:t>
      </w:r>
      <w:r w:rsidR="00F70BEA">
        <w:rPr>
          <w:rFonts w:ascii="Verdana" w:hAnsi="Verdana"/>
          <w:b/>
          <w:i/>
          <w:sz w:val="28"/>
          <w:szCs w:val="28"/>
        </w:rPr>
        <w:t xml:space="preserve"> </w:t>
      </w:r>
      <w:r w:rsidR="00CE2BB0">
        <w:rPr>
          <w:rFonts w:ascii="Verdana" w:hAnsi="Verdana"/>
          <w:b/>
          <w:sz w:val="28"/>
          <w:szCs w:val="28"/>
        </w:rPr>
        <w:t xml:space="preserve">modificarea Hotărârii Consiliului Judeţean Buzău nr. 62/28.02.2024 pentru aprobarea documentaţiei tehnico - economice – faza D.A.L.I, a indicatorilor tehnico - economici, şi a proiectului </w:t>
      </w:r>
      <w:r w:rsidR="00CE2BB0" w:rsidRPr="00C81CBB">
        <w:rPr>
          <w:rFonts w:ascii="Verdana" w:hAnsi="Verdana"/>
          <w:b/>
          <w:i/>
          <w:sz w:val="28"/>
          <w:szCs w:val="28"/>
        </w:rPr>
        <w:t>“</w:t>
      </w:r>
      <w:r w:rsidR="00CE2BB0">
        <w:rPr>
          <w:rFonts w:ascii="Verdana" w:hAnsi="Verdana"/>
          <w:b/>
          <w:i/>
          <w:sz w:val="28"/>
          <w:szCs w:val="28"/>
        </w:rPr>
        <w:t>Consolidare şi eficientizare energetică a clădirii corp C1 – Serviciul de Ambulanţă Judeţean Buzău,, inclusiv extindere etaj 2 retras şi lucrări conexe</w:t>
      </w:r>
      <w:r w:rsidR="00CE2BB0" w:rsidRPr="00C81CBB">
        <w:rPr>
          <w:rFonts w:ascii="Verdana" w:hAnsi="Verdana"/>
          <w:b/>
          <w:i/>
          <w:sz w:val="28"/>
          <w:szCs w:val="28"/>
        </w:rPr>
        <w:t xml:space="preserve">, </w:t>
      </w:r>
      <w:r w:rsidR="00CE2BB0">
        <w:rPr>
          <w:rFonts w:ascii="Verdana" w:hAnsi="Verdana"/>
          <w:b/>
          <w:sz w:val="28"/>
          <w:szCs w:val="28"/>
        </w:rPr>
        <w:t>propus</w:t>
      </w:r>
      <w:r w:rsidR="00CE2BB0" w:rsidRPr="0066361A">
        <w:rPr>
          <w:rFonts w:ascii="Verdana" w:hAnsi="Verdana"/>
          <w:b/>
          <w:sz w:val="28"/>
          <w:szCs w:val="28"/>
        </w:rPr>
        <w:t xml:space="preserve"> </w:t>
      </w:r>
      <w:r w:rsidR="00CE2BB0">
        <w:rPr>
          <w:rFonts w:ascii="Verdana" w:hAnsi="Verdana"/>
          <w:b/>
          <w:sz w:val="28"/>
          <w:szCs w:val="28"/>
        </w:rPr>
        <w:t xml:space="preserve">spre finanţare prin </w:t>
      </w:r>
      <w:r w:rsidR="00CE2BB0" w:rsidRPr="0066361A">
        <w:rPr>
          <w:rFonts w:ascii="Verdana" w:hAnsi="Verdana"/>
          <w:b/>
          <w:sz w:val="28"/>
          <w:szCs w:val="28"/>
        </w:rPr>
        <w:t>Programul</w:t>
      </w:r>
      <w:r w:rsidR="00CE2BB0">
        <w:rPr>
          <w:rFonts w:ascii="Verdana" w:hAnsi="Verdana"/>
          <w:b/>
          <w:sz w:val="28"/>
          <w:szCs w:val="28"/>
        </w:rPr>
        <w:t xml:space="preserve"> Regional Sud - Est 2021-2027, Prioritatea 2, Obiectiv Specific 2.1, Acţiunea 2.1, Operaţiunea B – etapa I – forma actualizată - </w:t>
      </w:r>
    </w:p>
    <w:p w14:paraId="494F885A" w14:textId="66DF4474" w:rsidR="00A313D2" w:rsidRPr="0066361A" w:rsidRDefault="00A313D2" w:rsidP="00A313D2">
      <w:pPr>
        <w:jc w:val="center"/>
        <w:rPr>
          <w:rFonts w:ascii="Verdana" w:hAnsi="Verdana"/>
          <w:b/>
          <w:sz w:val="28"/>
          <w:szCs w:val="28"/>
        </w:rPr>
      </w:pPr>
    </w:p>
    <w:p w14:paraId="1BAC5B4E" w14:textId="77777777" w:rsidR="00243A2D" w:rsidRPr="00243A2D" w:rsidRDefault="00243A2D" w:rsidP="00243A2D">
      <w:pPr>
        <w:jc w:val="center"/>
        <w:rPr>
          <w:rFonts w:ascii="Verdana" w:hAnsi="Verdana"/>
          <w:b/>
          <w:i/>
          <w:sz w:val="28"/>
          <w:szCs w:val="28"/>
        </w:rPr>
      </w:pPr>
    </w:p>
    <w:p w14:paraId="3E3787F1" w14:textId="54D7B479" w:rsidR="003B0C17" w:rsidRDefault="00C53DFE" w:rsidP="00CE2BB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Prin </w:t>
      </w:r>
      <w:r w:rsidR="00CE2BB0" w:rsidRPr="00C53DFE">
        <w:rPr>
          <w:rFonts w:ascii="Verdana" w:hAnsi="Verdana"/>
        </w:rPr>
        <w:t>Hotărârea Consiliului Judeţean Buzău nr. 62/28.02.2024 a fost aprobată documentaţia tehnico economică – faza D.A.L.I, precum și indicatorii tehnico- economici ai investiției „Consolidare şi eficientizare energetică a clădirii corp C1-Serviciul de Ambulanță Judeţean Buzău” inclusiv extindere etaj 2 retras şi lucrări conexe. Hotărărea nr. 62/2024 a fost completată prin Hotărârea Co</w:t>
      </w:r>
      <w:r w:rsidR="00165218">
        <w:rPr>
          <w:rFonts w:ascii="Verdana" w:hAnsi="Verdana"/>
        </w:rPr>
        <w:t>nsiliului Judeţean Buzău nr. 29/28.02.2025</w:t>
      </w:r>
      <w:r w:rsidR="00CE2BB0" w:rsidRPr="00C53DFE">
        <w:rPr>
          <w:rFonts w:ascii="Verdana" w:hAnsi="Verdana"/>
        </w:rPr>
        <w:t>, pentru componenta de consolidare structurală a clădirii, proiect depus în cadrul Programului Regional Sud Est 2021- 2027, Prioritatea 2, Obiectivul Specific 2.4, Acțiunea 2.2 - Consolidarea clădirilor aflate în risc seismic.</w:t>
      </w:r>
    </w:p>
    <w:p w14:paraId="1C80D7DD" w14:textId="3A34B35D" w:rsidR="00C53DFE" w:rsidRDefault="00C53DFE" w:rsidP="00CE2BB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Hotă</w:t>
      </w:r>
      <w:r w:rsidR="00435487">
        <w:rPr>
          <w:rFonts w:ascii="Verdana" w:hAnsi="Verdana"/>
        </w:rPr>
        <w:t>rârea Consiliului Judeţean Buzău nr. 62/2024 a fost modificată prin Hotărârea nr. 299/2024</w:t>
      </w:r>
      <w:r w:rsidR="00590A39">
        <w:rPr>
          <w:rFonts w:ascii="Verdana" w:hAnsi="Verdana"/>
        </w:rPr>
        <w:t xml:space="preserve">, în ceea ce priveşte bugetul proiectului pentru componenta de eficientizare energetică, precum şi contribuţia proprie a Consiliului Judeţean Buzău la derularea proiectului. Ulterior a fost semnat </w:t>
      </w:r>
      <w:r w:rsidR="00FA7CEA">
        <w:rPr>
          <w:rFonts w:ascii="Verdana" w:hAnsi="Verdana"/>
        </w:rPr>
        <w:t>C</w:t>
      </w:r>
      <w:r w:rsidR="00590A39">
        <w:rPr>
          <w:rFonts w:ascii="Verdana" w:hAnsi="Verdana"/>
        </w:rPr>
        <w:t xml:space="preserve">ontractul de finanţare nr. 164/07.04.2025 pentru proiectul </w:t>
      </w:r>
      <w:r w:rsidR="00FA7CEA">
        <w:rPr>
          <w:rFonts w:ascii="Verdana" w:hAnsi="Verdana"/>
        </w:rPr>
        <w:t>”</w:t>
      </w:r>
      <w:r w:rsidR="00590A39">
        <w:rPr>
          <w:rFonts w:ascii="Verdana" w:hAnsi="Verdana"/>
        </w:rPr>
        <w:t>Consolidare şi eficientizare energetică a clădirii corp C1 – Serviciul de Ambulanţă Judeţean Buzău</w:t>
      </w:r>
      <w:r w:rsidR="00FA7CEA">
        <w:rPr>
          <w:rFonts w:ascii="Verdana" w:hAnsi="Verdana"/>
        </w:rPr>
        <w:t>”,</w:t>
      </w:r>
      <w:r w:rsidR="00590A39">
        <w:rPr>
          <w:rFonts w:ascii="Verdana" w:hAnsi="Verdana"/>
        </w:rPr>
        <w:t xml:space="preserve"> inclusiv extindere etaj 2 retras şi lucrări conexe</w:t>
      </w:r>
      <w:r w:rsidR="00FA7CEA">
        <w:rPr>
          <w:rFonts w:ascii="Verdana" w:hAnsi="Verdana"/>
        </w:rPr>
        <w:t xml:space="preserve"> -</w:t>
      </w:r>
      <w:r w:rsidR="00590A39">
        <w:rPr>
          <w:rFonts w:ascii="Verdana" w:hAnsi="Verdana"/>
        </w:rPr>
        <w:t xml:space="preserve"> componenta de eficientizare energetică.  </w:t>
      </w:r>
      <w:r w:rsidR="00435487">
        <w:rPr>
          <w:rFonts w:ascii="Verdana" w:hAnsi="Verdana"/>
        </w:rPr>
        <w:t xml:space="preserve"> </w:t>
      </w:r>
    </w:p>
    <w:p w14:paraId="3EED9518" w14:textId="6ED7674E" w:rsidR="00FC6108" w:rsidRDefault="00F05783" w:rsidP="00CE2BB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În perioada de implementare a proiectului a fost semnat Contractul nr. 15538/25.09.2025 de achiziţie publică de servicii </w:t>
      </w:r>
      <w:r w:rsidR="00FA7CEA">
        <w:rPr>
          <w:rFonts w:ascii="Verdana" w:hAnsi="Verdana"/>
        </w:rPr>
        <w:t xml:space="preserve">de </w:t>
      </w:r>
      <w:r>
        <w:rPr>
          <w:rFonts w:ascii="Verdana" w:hAnsi="Verdana"/>
        </w:rPr>
        <w:t>elaborare a documentaţiilor tehnico economice – faza proiect tehnic pentru obiectivul de investi</w:t>
      </w:r>
      <w:r w:rsidR="000A320D">
        <w:rPr>
          <w:rFonts w:ascii="Verdana" w:hAnsi="Verdana"/>
        </w:rPr>
        <w:t>ţii propus</w:t>
      </w:r>
      <w:r w:rsidR="00FA7CEA">
        <w:rPr>
          <w:rFonts w:ascii="Verdana" w:hAnsi="Verdana"/>
        </w:rPr>
        <w:t>,</w:t>
      </w:r>
      <w:r w:rsidR="000A320D">
        <w:rPr>
          <w:rFonts w:ascii="Verdana" w:hAnsi="Verdana"/>
        </w:rPr>
        <w:t xml:space="preserve"> cu Biroul Individual de Arhitectură Bălăşoiu Andreea-Raluca. Raportat la soluţia de proiectare propusă în faza DALI</w:t>
      </w:r>
      <w:r w:rsidR="00FC6108">
        <w:rPr>
          <w:rFonts w:ascii="Verdana" w:hAnsi="Verdana"/>
        </w:rPr>
        <w:t>, proiectantul a comunicat prin adresa nr. 1258/21.01.2026 că este necesară realizarea unei intervenţii asupra platformelor carosabile pentru asigurarea accesului auto în garaj</w:t>
      </w:r>
      <w:r w:rsidR="00FA7CEA">
        <w:rPr>
          <w:rFonts w:ascii="Verdana" w:hAnsi="Verdana"/>
        </w:rPr>
        <w:t>,</w:t>
      </w:r>
      <w:r w:rsidR="00FA7CEA" w:rsidRPr="00FA7CEA">
        <w:rPr>
          <w:rFonts w:ascii="Verdana" w:hAnsi="Verdana"/>
        </w:rPr>
        <w:t xml:space="preserve"> </w:t>
      </w:r>
      <w:r w:rsidR="00FA7CEA">
        <w:rPr>
          <w:rFonts w:ascii="Verdana" w:hAnsi="Verdana"/>
        </w:rPr>
        <w:t>care presupune desfacerea plăcii pe sol în zona garajului şi refacerea acesteia la o cotă inferioară în conformitate cu cerinţele funcţionale privind asigurarea înălţimii necesare accesului noilor ambulanţe</w:t>
      </w:r>
      <w:r w:rsidR="00FC6108">
        <w:rPr>
          <w:rFonts w:ascii="Verdana" w:hAnsi="Verdana"/>
        </w:rPr>
        <w:t xml:space="preserve">. </w:t>
      </w:r>
    </w:p>
    <w:p w14:paraId="0353D7E3" w14:textId="77777777" w:rsidR="006920FC" w:rsidRDefault="006920FC" w:rsidP="00CE2BB0">
      <w:pPr>
        <w:jc w:val="both"/>
        <w:rPr>
          <w:rFonts w:ascii="Verdana" w:hAnsi="Verdana"/>
        </w:rPr>
      </w:pPr>
    </w:p>
    <w:p w14:paraId="57E7A1F2" w14:textId="77777777" w:rsidR="006920FC" w:rsidRDefault="006920FC" w:rsidP="00CE2BB0">
      <w:pPr>
        <w:jc w:val="both"/>
        <w:rPr>
          <w:rFonts w:ascii="Verdana" w:hAnsi="Verdana"/>
        </w:rPr>
      </w:pPr>
    </w:p>
    <w:p w14:paraId="286DDED5" w14:textId="30188354" w:rsidR="00C53DFE" w:rsidRDefault="00FC6108" w:rsidP="00CE2BB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Prin urmare este necesară elaborarea unui proiect de specialitate pentru sistematizarea pe verticală, proiect a cărui valoare este de 11.900 lei + TVA. Contravaloarea acestui proiect va fi suportată prin majorarea cheltuielilor neeligibile ale proiectului. </w:t>
      </w:r>
      <w:r w:rsidR="000A320D">
        <w:rPr>
          <w:rFonts w:ascii="Verdana" w:hAnsi="Verdana"/>
        </w:rPr>
        <w:t xml:space="preserve"> </w:t>
      </w:r>
    </w:p>
    <w:p w14:paraId="25671E82" w14:textId="7DC3936B" w:rsidR="000A320D" w:rsidRDefault="00FC6108" w:rsidP="00CE2BB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Totodată prin proiectul de h</w:t>
      </w:r>
      <w:r w:rsidR="0081047C">
        <w:rPr>
          <w:rFonts w:ascii="Verdana" w:hAnsi="Verdana"/>
        </w:rPr>
        <w:t xml:space="preserve">otărâre iniţiat se propune majorarea valorii neeligibile a proiectului şi cu suma de 2.385,60 lei, reprezentând contravaloarea diferenţei de TVA aferentă contractului de servicii proiectare, majorată ca urmare a creşterii cotei legale de TVA de la 19% la 21 % prin art. II pct. 42 din Legea nr. 141/2025 (modificarea art. 291 alin. 1 din Codul Fiscal). </w:t>
      </w:r>
    </w:p>
    <w:p w14:paraId="374E1D13" w14:textId="77BBE16A" w:rsidR="00636E49" w:rsidRPr="003B0C17" w:rsidRDefault="0081047C" w:rsidP="00343A6A">
      <w:pPr>
        <w:spacing w:line="360" w:lineRule="auto"/>
        <w:ind w:firstLine="72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D</w:t>
      </w:r>
      <w:r w:rsidR="001A2F86" w:rsidRPr="003B0C17">
        <w:rPr>
          <w:rFonts w:ascii="Verdana" w:hAnsi="Verdana" w:cs="Verdana"/>
        </w:rPr>
        <w:t>e ac</w:t>
      </w:r>
      <w:r w:rsidR="006B6DAF" w:rsidRPr="003B0C17">
        <w:rPr>
          <w:rFonts w:ascii="Verdana" w:hAnsi="Verdana" w:cs="Verdana"/>
        </w:rPr>
        <w:t>e</w:t>
      </w:r>
      <w:r w:rsidR="001A2F86" w:rsidRPr="003B0C17">
        <w:rPr>
          <w:rFonts w:ascii="Verdana" w:hAnsi="Verdana" w:cs="Verdana"/>
        </w:rPr>
        <w:t>ea</w:t>
      </w:r>
      <w:r w:rsidR="005F55E3">
        <w:rPr>
          <w:rFonts w:ascii="Verdana" w:hAnsi="Verdana" w:cs="Verdana"/>
        </w:rPr>
        <w:t xml:space="preserve"> </w:t>
      </w:r>
      <w:r w:rsidR="003E2E01">
        <w:rPr>
          <w:rFonts w:ascii="Verdana" w:hAnsi="Verdana" w:cs="Verdana"/>
        </w:rPr>
        <w:t>propun</w:t>
      </w:r>
      <w:r w:rsidR="00636E49" w:rsidRPr="003B0C17">
        <w:rPr>
          <w:rFonts w:ascii="Verdana" w:hAnsi="Verdana" w:cs="Verdana"/>
        </w:rPr>
        <w:t xml:space="preserve"> adoptarea proiectului de hotărâre în forma prezentată.</w:t>
      </w:r>
    </w:p>
    <w:p w14:paraId="5CFB81F6" w14:textId="77777777" w:rsidR="0081047C" w:rsidRDefault="0081047C" w:rsidP="00343A6A">
      <w:pPr>
        <w:spacing w:line="360" w:lineRule="auto"/>
        <w:jc w:val="both"/>
        <w:rPr>
          <w:rFonts w:ascii="Verdana" w:hAnsi="Verdana"/>
        </w:rPr>
      </w:pPr>
    </w:p>
    <w:p w14:paraId="58824A8B" w14:textId="77777777" w:rsidR="005F55E3" w:rsidRPr="003B0C17" w:rsidRDefault="005F55E3" w:rsidP="00343A6A">
      <w:pPr>
        <w:spacing w:line="360" w:lineRule="auto"/>
        <w:jc w:val="both"/>
        <w:rPr>
          <w:rFonts w:ascii="Verdana" w:hAnsi="Verdana"/>
        </w:rPr>
      </w:pPr>
    </w:p>
    <w:p w14:paraId="1972A877" w14:textId="77777777" w:rsidR="00636E49" w:rsidRPr="006920FC" w:rsidRDefault="00BF6343" w:rsidP="00C20BED">
      <w:pPr>
        <w:jc w:val="center"/>
        <w:rPr>
          <w:rFonts w:ascii="Verdana" w:hAnsi="Verdana"/>
          <w:b/>
          <w:bCs/>
          <w:sz w:val="28"/>
          <w:szCs w:val="28"/>
        </w:rPr>
      </w:pPr>
      <w:r w:rsidRPr="006920FC">
        <w:rPr>
          <w:rFonts w:ascii="Verdana" w:hAnsi="Verdana"/>
          <w:b/>
          <w:bCs/>
          <w:sz w:val="28"/>
          <w:szCs w:val="28"/>
        </w:rPr>
        <w:t>PREŞEDINTE,</w:t>
      </w:r>
    </w:p>
    <w:p w14:paraId="5EB59B45" w14:textId="77777777" w:rsidR="00636E49" w:rsidRPr="006920FC" w:rsidRDefault="00636E49" w:rsidP="00C20BED">
      <w:pPr>
        <w:jc w:val="center"/>
        <w:rPr>
          <w:rFonts w:ascii="Verdana" w:hAnsi="Verdana"/>
          <w:b/>
          <w:bCs/>
          <w:sz w:val="28"/>
          <w:szCs w:val="28"/>
        </w:rPr>
      </w:pPr>
    </w:p>
    <w:p w14:paraId="78128F30" w14:textId="1C2D72AA" w:rsidR="00636E49" w:rsidRPr="006920FC" w:rsidRDefault="0081047C" w:rsidP="00C20BED">
      <w:pPr>
        <w:jc w:val="center"/>
        <w:rPr>
          <w:rFonts w:ascii="Verdana" w:hAnsi="Verdana"/>
          <w:b/>
          <w:bCs/>
          <w:sz w:val="28"/>
          <w:szCs w:val="28"/>
        </w:rPr>
      </w:pPr>
      <w:r w:rsidRPr="006920FC">
        <w:rPr>
          <w:rFonts w:ascii="Verdana" w:hAnsi="Verdana"/>
          <w:b/>
          <w:bCs/>
          <w:sz w:val="28"/>
          <w:szCs w:val="28"/>
        </w:rPr>
        <w:t>ION-MARCEL CIOLACU</w:t>
      </w:r>
    </w:p>
    <w:sectPr w:rsidR="00636E49" w:rsidRPr="006920FC" w:rsidSect="00C53DFE">
      <w:pgSz w:w="12240" w:h="15840"/>
      <w:pgMar w:top="567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AE6"/>
    <w:multiLevelType w:val="hybridMultilevel"/>
    <w:tmpl w:val="B8DEBA16"/>
    <w:lvl w:ilvl="0" w:tplc="34F88EA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8E3AC9"/>
    <w:multiLevelType w:val="hybridMultilevel"/>
    <w:tmpl w:val="EE50F3FA"/>
    <w:lvl w:ilvl="0" w:tplc="41469528">
      <w:numFmt w:val="bullet"/>
      <w:lvlText w:val="-"/>
      <w:lvlJc w:val="left"/>
      <w:pPr>
        <w:ind w:left="1170" w:hanging="360"/>
      </w:pPr>
      <w:rPr>
        <w:rFonts w:ascii="Verdana" w:eastAsia="Times New Roman" w:hAnsi="Verdan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0380">
    <w:abstractNumId w:val="0"/>
  </w:num>
  <w:num w:numId="2" w16cid:durableId="771320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E32"/>
    <w:rsid w:val="00014735"/>
    <w:rsid w:val="0004746F"/>
    <w:rsid w:val="00095182"/>
    <w:rsid w:val="000A320D"/>
    <w:rsid w:val="00165218"/>
    <w:rsid w:val="001900A7"/>
    <w:rsid w:val="00192DCB"/>
    <w:rsid w:val="001A2F86"/>
    <w:rsid w:val="001C51BE"/>
    <w:rsid w:val="001F5A92"/>
    <w:rsid w:val="00243A2D"/>
    <w:rsid w:val="00267E46"/>
    <w:rsid w:val="002A4754"/>
    <w:rsid w:val="00300362"/>
    <w:rsid w:val="00331EEB"/>
    <w:rsid w:val="00343A6A"/>
    <w:rsid w:val="003B0C17"/>
    <w:rsid w:val="003C6A40"/>
    <w:rsid w:val="003E2E01"/>
    <w:rsid w:val="003F1B9A"/>
    <w:rsid w:val="00421F0E"/>
    <w:rsid w:val="00435487"/>
    <w:rsid w:val="00474D3A"/>
    <w:rsid w:val="0051084C"/>
    <w:rsid w:val="00537C24"/>
    <w:rsid w:val="00557054"/>
    <w:rsid w:val="00571788"/>
    <w:rsid w:val="00590A39"/>
    <w:rsid w:val="005D4F90"/>
    <w:rsid w:val="005D73E4"/>
    <w:rsid w:val="005E5E38"/>
    <w:rsid w:val="005E778F"/>
    <w:rsid w:val="005F55E3"/>
    <w:rsid w:val="00600E6F"/>
    <w:rsid w:val="00636DAD"/>
    <w:rsid w:val="00636E49"/>
    <w:rsid w:val="00662FDC"/>
    <w:rsid w:val="006920FC"/>
    <w:rsid w:val="006A233A"/>
    <w:rsid w:val="006A3F68"/>
    <w:rsid w:val="006A5CD4"/>
    <w:rsid w:val="006B6DAF"/>
    <w:rsid w:val="00705812"/>
    <w:rsid w:val="00707E42"/>
    <w:rsid w:val="00711336"/>
    <w:rsid w:val="00721884"/>
    <w:rsid w:val="00757F88"/>
    <w:rsid w:val="00771FEA"/>
    <w:rsid w:val="00777CBA"/>
    <w:rsid w:val="00783D42"/>
    <w:rsid w:val="007F07C3"/>
    <w:rsid w:val="008042F3"/>
    <w:rsid w:val="0081047C"/>
    <w:rsid w:val="00843EFB"/>
    <w:rsid w:val="008945E5"/>
    <w:rsid w:val="008A2609"/>
    <w:rsid w:val="008A33F7"/>
    <w:rsid w:val="008C051D"/>
    <w:rsid w:val="008C7B8F"/>
    <w:rsid w:val="008E7D3D"/>
    <w:rsid w:val="008F6BD1"/>
    <w:rsid w:val="008F757B"/>
    <w:rsid w:val="00903692"/>
    <w:rsid w:val="00923BAC"/>
    <w:rsid w:val="009A45F9"/>
    <w:rsid w:val="00A1702D"/>
    <w:rsid w:val="00A313D2"/>
    <w:rsid w:val="00A6021E"/>
    <w:rsid w:val="00B06E32"/>
    <w:rsid w:val="00B76A7F"/>
    <w:rsid w:val="00B85C36"/>
    <w:rsid w:val="00BD6213"/>
    <w:rsid w:val="00BF6343"/>
    <w:rsid w:val="00C17F00"/>
    <w:rsid w:val="00C20BED"/>
    <w:rsid w:val="00C53DFE"/>
    <w:rsid w:val="00C76DC3"/>
    <w:rsid w:val="00C82C4C"/>
    <w:rsid w:val="00C84472"/>
    <w:rsid w:val="00C91E57"/>
    <w:rsid w:val="00CC5E5A"/>
    <w:rsid w:val="00CE2BB0"/>
    <w:rsid w:val="00CE5138"/>
    <w:rsid w:val="00D1493E"/>
    <w:rsid w:val="00DC399B"/>
    <w:rsid w:val="00E539AD"/>
    <w:rsid w:val="00E75C85"/>
    <w:rsid w:val="00F05783"/>
    <w:rsid w:val="00F37AB5"/>
    <w:rsid w:val="00F70BEA"/>
    <w:rsid w:val="00FA7CEA"/>
    <w:rsid w:val="00FC6108"/>
    <w:rsid w:val="00FE2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4A451"/>
  <w15:docId w15:val="{24D50458-35B3-49DD-8D06-383A0513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E32"/>
    <w:rPr>
      <w:rFonts w:ascii="Tahoma" w:hAnsi="Tahoma" w:cs="Tahoma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43A6A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rsid w:val="00343A6A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474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2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491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Gabi_2</dc:creator>
  <cp:keywords/>
  <dc:description/>
  <cp:lastModifiedBy>Cj Buzau</cp:lastModifiedBy>
  <cp:revision>17</cp:revision>
  <cp:lastPrinted>2026-01-22T12:00:00Z</cp:lastPrinted>
  <dcterms:created xsi:type="dcterms:W3CDTF">2026-01-22T07:52:00Z</dcterms:created>
  <dcterms:modified xsi:type="dcterms:W3CDTF">2026-01-22T13:16:00Z</dcterms:modified>
</cp:coreProperties>
</file>